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3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免预约进校管理系统采购需求</w:t>
      </w:r>
    </w:p>
    <w:p w14:paraId="5338A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  <w:lang w:val="en-US" w:eastAsia="zh-CN"/>
        </w:rPr>
      </w:pPr>
    </w:p>
    <w:p w14:paraId="512DA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</w:t>
      </w:r>
    </w:p>
    <w:p w14:paraId="4849F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1、投标方案应达到或优于以下技术要求，否则视为不满足。标“</w:t>
      </w:r>
      <w:r>
        <w:rPr>
          <w:rFonts w:hint="eastAsia" w:ascii="宋体" w:hAnsi="宋体" w:eastAsia="宋体" w:cs="宋体"/>
          <w:b/>
          <w:bCs/>
          <w:lang w:val="en-US" w:eastAsia="zh-CN"/>
        </w:rPr>
        <w:t>★”的技术要求必须完全满足，否则视为无效投标（共5项）。标“▲”的技术要求如不满足，将加重扣分（共4项）。</w:t>
      </w:r>
    </w:p>
    <w:p w14:paraId="21A34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2、投标报价包括了货物价格及税费、软硬件安装调试、配送、随机零配件、标配工具、必要保险、系统集成、试运行、验收、培训、质保期服务以及原通道调整等项目实施过程所需的全部价款。</w:t>
      </w:r>
    </w:p>
    <w:p w14:paraId="5198D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eastAsia="宋体" w:cs="宋体"/>
          <w:b/>
          <w:bCs/>
          <w:lang w:val="en-US" w:eastAsia="zh-CN"/>
        </w:rPr>
      </w:pPr>
    </w:p>
    <w:p w14:paraId="3ACDE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eastAsia" w:ascii="宋体" w:hAnsi="宋体" w:eastAsia="宋体" w:cs="宋体"/>
          <w:lang w:val="en-US" w:eastAsia="zh-CN"/>
        </w:rPr>
        <w:t>★</w:t>
      </w:r>
      <w:r>
        <w:rPr>
          <w:rFonts w:hint="eastAsia"/>
          <w:lang w:val="en-US" w:eastAsia="zh-CN"/>
        </w:rPr>
        <w:t>免预约进校管理系统</w:t>
      </w:r>
    </w:p>
    <w:p w14:paraId="348A6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1）免预约进校</w:t>
      </w:r>
      <w:r>
        <w:rPr>
          <w:rFonts w:hint="default"/>
          <w:lang w:val="en-US" w:eastAsia="zh-CN"/>
        </w:rPr>
        <w:t>闸机通道配置人脸识别面板，配合证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读卡器</w:t>
      </w:r>
      <w:r>
        <w:rPr>
          <w:rFonts w:hint="eastAsia"/>
          <w:lang w:val="en-US" w:eastAsia="zh-CN"/>
        </w:rPr>
        <w:t>读取</w:t>
      </w:r>
      <w:r>
        <w:rPr>
          <w:rFonts w:hint="eastAsia"/>
          <w:b/>
          <w:bCs/>
          <w:lang w:val="en-US" w:eastAsia="zh-CN"/>
        </w:rPr>
        <w:t>身份证件</w:t>
      </w:r>
      <w:r>
        <w:rPr>
          <w:rFonts w:hint="default"/>
          <w:lang w:val="en-US" w:eastAsia="zh-CN"/>
        </w:rPr>
        <w:t>完成</w:t>
      </w:r>
      <w:r>
        <w:rPr>
          <w:rFonts w:hint="eastAsia"/>
          <w:lang w:val="en-US" w:eastAsia="zh-CN"/>
        </w:rPr>
        <w:t>访客</w:t>
      </w:r>
      <w:r>
        <w:rPr>
          <w:rFonts w:hint="default"/>
          <w:lang w:val="en-US" w:eastAsia="zh-CN"/>
        </w:rPr>
        <w:t>入校、出校人证一致核验。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信息读取：读取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芯片中的姓名、证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号、照片等必要核验信息，并将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芯片照片作为人证比对依据。现场人脸比对：采集现场人脸照片，与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芯片照片进行一对一人证比对，返回比对通过、不通过、超时或设备异常等结果。通行联动：人证比对通过后，将结果回传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进行通行规则校验</w:t>
      </w:r>
      <w:r>
        <w:rPr>
          <w:rFonts w:hint="eastAsia"/>
          <w:lang w:val="en-US" w:eastAsia="zh-CN"/>
        </w:rPr>
        <w:t>，规则校验通过后，系统开闸</w:t>
      </w:r>
      <w:r>
        <w:rPr>
          <w:rFonts w:hint="default"/>
          <w:lang w:val="en-US" w:eastAsia="zh-CN"/>
        </w:rPr>
        <w:t>；比对不通过、超时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设备异常</w:t>
      </w:r>
      <w:r>
        <w:rPr>
          <w:rFonts w:hint="eastAsia"/>
          <w:lang w:val="en-US" w:eastAsia="zh-CN"/>
        </w:rPr>
        <w:t>或规则校验不通过</w:t>
      </w:r>
      <w:r>
        <w:rPr>
          <w:rFonts w:hint="default"/>
          <w:lang w:val="en-US" w:eastAsia="zh-CN"/>
        </w:rPr>
        <w:t>时，系统不开闸。</w:t>
      </w:r>
      <w:r>
        <w:rPr>
          <w:rFonts w:hint="eastAsia"/>
          <w:b/>
          <w:bCs/>
          <w:lang w:val="en-US" w:eastAsia="zh-CN"/>
        </w:rPr>
        <w:t>（注：本文“身份证件”包括“中华人民共和国居民身份证”、“</w:t>
      </w:r>
      <w:r>
        <w:rPr>
          <w:rFonts w:hint="default"/>
          <w:b/>
          <w:bCs/>
          <w:lang w:val="en-US" w:eastAsia="zh-CN"/>
        </w:rPr>
        <w:t>中华人民共和国港澳居民居住证</w:t>
      </w:r>
      <w:r>
        <w:rPr>
          <w:rFonts w:hint="eastAsia"/>
          <w:b/>
          <w:bCs/>
          <w:lang w:val="en-US" w:eastAsia="zh-CN"/>
        </w:rPr>
        <w:t>”、“</w:t>
      </w:r>
      <w:r>
        <w:rPr>
          <w:rFonts w:hint="default"/>
          <w:b/>
          <w:bCs/>
          <w:lang w:val="en-US" w:eastAsia="zh-CN"/>
        </w:rPr>
        <w:t>中华人民共和国台湾居民居住证</w:t>
      </w:r>
      <w:r>
        <w:rPr>
          <w:rFonts w:hint="eastAsia"/>
          <w:b/>
          <w:bCs/>
          <w:lang w:val="en-US" w:eastAsia="zh-CN"/>
        </w:rPr>
        <w:t>”、新版“</w:t>
      </w:r>
      <w:r>
        <w:rPr>
          <w:rFonts w:hint="default"/>
          <w:b/>
          <w:bCs/>
          <w:lang w:val="en-US" w:eastAsia="zh-CN"/>
        </w:rPr>
        <w:t>中华人民共和国外国人永久居留身份证</w:t>
      </w:r>
      <w:r>
        <w:rPr>
          <w:rFonts w:hint="eastAsia"/>
          <w:b/>
          <w:bCs/>
          <w:lang w:val="en-US" w:eastAsia="zh-CN"/>
        </w:rPr>
        <w:t>”）</w:t>
      </w:r>
    </w:p>
    <w:p w14:paraId="06B46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default"/>
          <w:lang w:val="en-US" w:eastAsia="zh-CN"/>
        </w:rPr>
        <w:t>2）通行核验与闸机联动：接收身份证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读卡信息、现场人脸抓拍及人证比对结果，校验身份证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信息有效性、人证比对结果、黑名单状态、开放时段和当前在校</w:t>
      </w:r>
      <w:r>
        <w:rPr>
          <w:rFonts w:hint="eastAsia"/>
          <w:lang w:val="en-US" w:eastAsia="zh-CN"/>
        </w:rPr>
        <w:t>访客</w:t>
      </w:r>
      <w:r>
        <w:rPr>
          <w:rFonts w:hint="default"/>
          <w:lang w:val="en-US" w:eastAsia="zh-CN"/>
        </w:rPr>
        <w:t>人数；校验通过后向闸机返回允许通行指令并接收通行结果，校验不通过时不开闸</w:t>
      </w:r>
      <w:r>
        <w:rPr>
          <w:rFonts w:hint="eastAsia"/>
          <w:lang w:val="en-US" w:eastAsia="zh-CN"/>
        </w:rPr>
        <w:t>；</w:t>
      </w:r>
    </w:p>
    <w:p w14:paraId="5604C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3）对接学校现有一卡通系统，现有校园卡用户可通过原实体校园卡、虚拟校园卡（包括二维码和人脸信息）认证通行。</w:t>
      </w:r>
    </w:p>
    <w:p w14:paraId="4E3BE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default"/>
          <w:lang w:val="en-US" w:eastAsia="zh-CN"/>
        </w:rPr>
        <w:t>）通行流水：</w:t>
      </w:r>
      <w:r>
        <w:rPr>
          <w:rFonts w:hint="eastAsia"/>
          <w:lang w:val="en-US" w:eastAsia="zh-CN"/>
        </w:rPr>
        <w:t>记录</w:t>
      </w:r>
      <w:r>
        <w:rPr>
          <w:rFonts w:hint="default"/>
          <w:lang w:val="en-US" w:eastAsia="zh-CN"/>
        </w:rPr>
        <w:t>现场人脸照片、</w:t>
      </w:r>
      <w:r>
        <w:rPr>
          <w:rFonts w:hint="eastAsia"/>
          <w:lang w:val="en-US" w:eastAsia="zh-CN"/>
        </w:rPr>
        <w:t>证件</w:t>
      </w:r>
      <w:r>
        <w:rPr>
          <w:rFonts w:hint="default"/>
          <w:lang w:val="en-US" w:eastAsia="zh-CN"/>
        </w:rPr>
        <w:t>芯片中的必要核验信息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姓名、证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号、照片等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、校区、校门、设备点位、进出方向、进出时间、核验结果、放行结果等，</w:t>
      </w:r>
      <w:r>
        <w:rPr>
          <w:rFonts w:hint="eastAsia"/>
          <w:lang w:val="en-US" w:eastAsia="zh-CN"/>
        </w:rPr>
        <w:t>并可</w:t>
      </w:r>
      <w:r>
        <w:rPr>
          <w:rFonts w:hint="default"/>
          <w:lang w:val="en-US" w:eastAsia="zh-CN"/>
        </w:rPr>
        <w:t>在通行台账中按权限查询和调取</w:t>
      </w:r>
      <w:r>
        <w:rPr>
          <w:rFonts w:hint="eastAsia"/>
          <w:lang w:val="en-US" w:eastAsia="zh-CN"/>
        </w:rPr>
        <w:t>；</w:t>
      </w:r>
    </w:p>
    <w:p w14:paraId="605A2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>）自助入校规则：支持管理员开启或关闭</w:t>
      </w:r>
      <w:r>
        <w:rPr>
          <w:rFonts w:hint="eastAsia"/>
          <w:lang w:val="en-US" w:eastAsia="zh-CN"/>
        </w:rPr>
        <w:t>“无预约访客</w:t>
      </w:r>
      <w:r>
        <w:rPr>
          <w:rFonts w:hint="default"/>
          <w:lang w:val="en-US" w:eastAsia="zh-CN"/>
        </w:rPr>
        <w:t>刷身份证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自助入校</w:t>
      </w:r>
      <w:r>
        <w:rPr>
          <w:rFonts w:hint="eastAsia"/>
          <w:lang w:val="en-US" w:eastAsia="zh-CN"/>
        </w:rPr>
        <w:t>”</w:t>
      </w:r>
      <w:r>
        <w:rPr>
          <w:rFonts w:hint="default"/>
          <w:lang w:val="en-US" w:eastAsia="zh-CN"/>
        </w:rPr>
        <w:t>功能；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按学校管理要求对各校区配置开放时段、</w:t>
      </w:r>
      <w:r>
        <w:rPr>
          <w:rFonts w:hint="eastAsia"/>
          <w:lang w:val="en-US" w:eastAsia="zh-CN"/>
        </w:rPr>
        <w:t>在校无预约访客</w:t>
      </w:r>
      <w:r>
        <w:rPr>
          <w:rFonts w:hint="default"/>
          <w:lang w:val="en-US" w:eastAsia="zh-CN"/>
        </w:rPr>
        <w:t>人数阈值和黑名单规则。功能关闭或任一规则校验不通过时，系统拒绝</w:t>
      </w:r>
      <w:r>
        <w:rPr>
          <w:rFonts w:hint="eastAsia"/>
          <w:lang w:val="en-US" w:eastAsia="zh-CN"/>
        </w:rPr>
        <w:t>无预约访客</w:t>
      </w:r>
      <w:r>
        <w:rPr>
          <w:rFonts w:hint="default"/>
          <w:lang w:val="en-US" w:eastAsia="zh-CN"/>
        </w:rPr>
        <w:t>自助入校</w:t>
      </w:r>
      <w:r>
        <w:rPr>
          <w:rFonts w:hint="eastAsia"/>
          <w:lang w:val="en-US" w:eastAsia="zh-CN"/>
        </w:rPr>
        <w:t>；</w:t>
      </w:r>
    </w:p>
    <w:p w14:paraId="1907E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6）黑名单：维护黑名单</w:t>
      </w:r>
      <w:r>
        <w:rPr>
          <w:rFonts w:hint="eastAsia"/>
          <w:lang w:val="en-US" w:eastAsia="zh-CN"/>
        </w:rPr>
        <w:t>信息，包括</w:t>
      </w:r>
      <w:r>
        <w:rPr>
          <w:rFonts w:hint="default"/>
          <w:lang w:val="en-US" w:eastAsia="zh-CN"/>
        </w:rPr>
        <w:t>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号、列入原因、限制开始时间、限制结束时间和操作人员等信息；</w:t>
      </w:r>
    </w:p>
    <w:p w14:paraId="641EE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default"/>
          <w:lang w:val="en-US" w:eastAsia="zh-CN"/>
        </w:rPr>
        <w:t>）实时统计与通行台账：统计全校及各校区</w:t>
      </w:r>
      <w:r>
        <w:rPr>
          <w:rFonts w:hint="eastAsia"/>
          <w:lang w:val="en-US" w:eastAsia="zh-CN"/>
        </w:rPr>
        <w:t>无预约访客</w:t>
      </w:r>
      <w:r>
        <w:rPr>
          <w:rFonts w:hint="default"/>
          <w:lang w:val="en-US" w:eastAsia="zh-CN"/>
        </w:rPr>
        <w:t>入校总人数、当前在校人数、今日入校人数、今日出校人数和各校门进出人次；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按姓名、身份证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号、人员类别、校区、校门、进出方向、通行时间、设备点位、核验结果等</w:t>
      </w:r>
      <w:r>
        <w:rPr>
          <w:rFonts w:hint="eastAsia"/>
          <w:lang w:val="en-US" w:eastAsia="zh-CN"/>
        </w:rPr>
        <w:t>单个</w:t>
      </w:r>
      <w:r>
        <w:rPr>
          <w:rFonts w:hint="default"/>
          <w:lang w:val="en-US" w:eastAsia="zh-CN"/>
        </w:rPr>
        <w:t>条件</w:t>
      </w:r>
      <w:r>
        <w:rPr>
          <w:rFonts w:hint="eastAsia"/>
          <w:lang w:val="en-US" w:eastAsia="zh-CN"/>
        </w:rPr>
        <w:t>或组合条件</w:t>
      </w:r>
      <w:r>
        <w:rPr>
          <w:rFonts w:hint="default"/>
          <w:lang w:val="en-US" w:eastAsia="zh-CN"/>
        </w:rPr>
        <w:t>查询实时及历史通行记录，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查看记录详情、调取抓拍照片和导出数据</w:t>
      </w:r>
      <w:r>
        <w:rPr>
          <w:rFonts w:hint="eastAsia"/>
          <w:lang w:val="en-US" w:eastAsia="zh-CN"/>
        </w:rPr>
        <w:t>；</w:t>
      </w:r>
    </w:p>
    <w:p w14:paraId="0AE13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>）阈值预警：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按校区设置在校</w:t>
      </w:r>
      <w:r>
        <w:rPr>
          <w:rFonts w:hint="eastAsia"/>
          <w:lang w:val="en-US" w:eastAsia="zh-CN"/>
        </w:rPr>
        <w:t>无预约访客</w:t>
      </w:r>
      <w:r>
        <w:rPr>
          <w:rFonts w:hint="default"/>
          <w:lang w:val="en-US" w:eastAsia="zh-CN"/>
        </w:rPr>
        <w:t>人数上限，并可按不同时段、重大活动或现场管控要求动态调整；达到或超过预设上限时，系统自动拒绝该校区新增</w:t>
      </w:r>
      <w:r>
        <w:rPr>
          <w:rFonts w:hint="eastAsia"/>
          <w:lang w:val="en-US" w:eastAsia="zh-CN"/>
        </w:rPr>
        <w:t>无预约访客</w:t>
      </w:r>
      <w:r>
        <w:rPr>
          <w:rFonts w:hint="default"/>
          <w:lang w:val="en-US" w:eastAsia="zh-CN"/>
        </w:rPr>
        <w:t>入校认证请求并触发预警</w:t>
      </w:r>
      <w:r>
        <w:rPr>
          <w:rFonts w:hint="eastAsia"/>
          <w:lang w:val="en-US" w:eastAsia="zh-CN"/>
        </w:rPr>
        <w:t>；入校后超过预设时长未出校无预约访客的预警；跨日滞留、夜间滞留的清点预警；尾随闯闸、强行推闸、连续刷证失败、同一证件短时高频往返等的台账登记与预警。</w:t>
      </w:r>
    </w:p>
    <w:p w14:paraId="6BEE1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）基础配置：维护校区、设备及进出方向的对应关系，用于通行判定、统计和流水归集；</w:t>
      </w:r>
      <w:r>
        <w:rPr>
          <w:rFonts w:hint="eastAsia"/>
          <w:lang w:val="en-US" w:eastAsia="zh-CN"/>
        </w:rPr>
        <w:t>可对</w:t>
      </w:r>
      <w:r>
        <w:rPr>
          <w:rFonts w:hint="default"/>
          <w:lang w:val="en-US" w:eastAsia="zh-CN"/>
        </w:rPr>
        <w:t>系统参数、第三方接口参数和消息模板</w:t>
      </w:r>
      <w:r>
        <w:rPr>
          <w:rFonts w:hint="eastAsia"/>
          <w:lang w:val="en-US" w:eastAsia="zh-CN"/>
        </w:rPr>
        <w:t>进行</w:t>
      </w:r>
      <w:r>
        <w:rPr>
          <w:rFonts w:hint="default"/>
          <w:lang w:val="en-US" w:eastAsia="zh-CN"/>
        </w:rPr>
        <w:t>配置，记录操作日志、登录日志、接口日志和设备异常日志</w:t>
      </w:r>
      <w:r>
        <w:rPr>
          <w:rFonts w:hint="eastAsia"/>
          <w:lang w:val="en-US" w:eastAsia="zh-CN"/>
        </w:rPr>
        <w:t>；</w:t>
      </w:r>
    </w:p>
    <w:p w14:paraId="0112D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）数据汇总：将两校区四处校门的身份证</w:t>
      </w:r>
      <w:r>
        <w:rPr>
          <w:rFonts w:hint="eastAsia"/>
          <w:lang w:val="en-US" w:eastAsia="zh-CN"/>
        </w:rPr>
        <w:t>件</w:t>
      </w:r>
      <w:r>
        <w:rPr>
          <w:rFonts w:hint="default"/>
          <w:lang w:val="en-US" w:eastAsia="zh-CN"/>
        </w:rPr>
        <w:t>核验、人脸抓拍、进出流水统一汇总。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按校区快速查询当前在校</w:t>
      </w:r>
      <w:r>
        <w:rPr>
          <w:rFonts w:hint="eastAsia"/>
          <w:lang w:val="en-US" w:eastAsia="zh-CN"/>
        </w:rPr>
        <w:t>无预约访客</w:t>
      </w:r>
      <w:r>
        <w:rPr>
          <w:rFonts w:hint="default"/>
          <w:lang w:val="en-US" w:eastAsia="zh-CN"/>
        </w:rPr>
        <w:t>人数、进出记录和相关身份信息，为现场调度和管控提供数据支撑；相关数据按学校确定的保存期限留存，支持备份、权限控制和按条件导出</w:t>
      </w:r>
      <w:r>
        <w:rPr>
          <w:rFonts w:hint="eastAsia"/>
          <w:lang w:val="en-US" w:eastAsia="zh-CN"/>
        </w:rPr>
        <w:t>；</w:t>
      </w:r>
    </w:p>
    <w:p w14:paraId="5FD28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</w:t>
      </w:r>
      <w:r>
        <w:rPr>
          <w:rFonts w:hint="default"/>
          <w:lang w:val="en-US" w:eastAsia="zh-CN"/>
        </w:rPr>
        <w:t>）系统同步实现差异化通行数据归集：</w:t>
      </w:r>
      <w:r>
        <w:rPr>
          <w:rFonts w:hint="eastAsia"/>
          <w:lang w:val="en-US" w:eastAsia="zh-CN"/>
        </w:rPr>
        <w:t>刷</w:t>
      </w:r>
      <w:r>
        <w:rPr>
          <w:rFonts w:hint="default"/>
          <w:lang w:val="en-US" w:eastAsia="zh-CN"/>
        </w:rPr>
        <w:t>本校有效</w:t>
      </w:r>
      <w:r>
        <w:rPr>
          <w:rFonts w:hint="eastAsia"/>
          <w:lang w:val="en-US" w:eastAsia="zh-CN"/>
        </w:rPr>
        <w:t>校园卡通行</w:t>
      </w:r>
      <w:r>
        <w:rPr>
          <w:rFonts w:hint="default"/>
          <w:lang w:val="en-US" w:eastAsia="zh-CN"/>
        </w:rPr>
        <w:t>的人员，其通行</w:t>
      </w:r>
      <w:r>
        <w:rPr>
          <w:rFonts w:hint="eastAsia"/>
          <w:lang w:val="en-US" w:eastAsia="zh-CN"/>
        </w:rPr>
        <w:t>数据</w:t>
      </w:r>
      <w:r>
        <w:rPr>
          <w:rFonts w:hint="default"/>
          <w:lang w:val="en-US" w:eastAsia="zh-CN"/>
        </w:rPr>
        <w:t>归集至一卡通门禁系统；</w:t>
      </w:r>
      <w:r>
        <w:rPr>
          <w:rFonts w:hint="eastAsia"/>
          <w:lang w:val="en-US" w:eastAsia="zh-CN"/>
        </w:rPr>
        <w:t>无预约</w:t>
      </w:r>
      <w:r>
        <w:rPr>
          <w:rFonts w:hint="default"/>
          <w:lang w:val="en-US" w:eastAsia="zh-CN"/>
        </w:rPr>
        <w:t>访客</w:t>
      </w:r>
      <w:r>
        <w:rPr>
          <w:rFonts w:hint="eastAsia"/>
          <w:lang w:val="en-US" w:eastAsia="zh-CN"/>
        </w:rPr>
        <w:t>刷身份证件</w:t>
      </w:r>
      <w:r>
        <w:rPr>
          <w:rFonts w:hint="default"/>
          <w:lang w:val="en-US" w:eastAsia="zh-CN"/>
        </w:rPr>
        <w:t>通行</w:t>
      </w:r>
      <w:r>
        <w:rPr>
          <w:rFonts w:hint="eastAsia"/>
          <w:lang w:val="en-US" w:eastAsia="zh-CN"/>
        </w:rPr>
        <w:t>的</w:t>
      </w:r>
      <w:r>
        <w:rPr>
          <w:rFonts w:hint="default"/>
          <w:lang w:val="en-US" w:eastAsia="zh-CN"/>
        </w:rPr>
        <w:t>记录独立留存于本管理系统，两类通行数据自动分类管控</w:t>
      </w:r>
      <w:r>
        <w:rPr>
          <w:rFonts w:hint="eastAsia"/>
          <w:lang w:val="en-US" w:eastAsia="zh-CN"/>
        </w:rPr>
        <w:t>；</w:t>
      </w:r>
    </w:p>
    <w:p w14:paraId="4D480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12）</w:t>
      </w:r>
      <w:r>
        <w:rPr>
          <w:rFonts w:hint="default"/>
          <w:lang w:val="en-US" w:eastAsia="zh-CN"/>
        </w:rPr>
        <w:t>与学校统一身份认证平台对接，作为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的统一身份认证入口。应用入口：按学校平台接口规范进行接入，在学校指定业务板块配置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入口，管理员用户可由该入口进入系统。身份认证：支持学校统一身份认证平台登录态校验、身份信息传递、登录回调和退出处理，实现用户访问系统时的统一身份认证；身份字段及对接方式以学校平台提供的接口规范为准</w:t>
      </w:r>
      <w:r>
        <w:rPr>
          <w:rFonts w:hint="eastAsia"/>
          <w:lang w:val="en-US" w:eastAsia="zh-CN"/>
        </w:rPr>
        <w:t>；</w:t>
      </w:r>
    </w:p>
    <w:p w14:paraId="50F9C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13）</w:t>
      </w:r>
      <w:r>
        <w:rPr>
          <w:rFonts w:hint="default"/>
          <w:lang w:val="en-US" w:eastAsia="zh-CN"/>
        </w:rPr>
        <w:t>通过学校企业微信提供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移动端访问入口，并通过企业微信向管理人员发送业务消息。企业微信入口：按学校提供的企业微信应用参数，在企业微信工作台或指定菜单配置</w:t>
      </w:r>
      <w:r>
        <w:rPr>
          <w:rFonts w:hint="eastAsia"/>
          <w:lang w:val="en-US" w:eastAsia="zh-CN"/>
        </w:rPr>
        <w:t>免预约进校管理系统</w:t>
      </w:r>
      <w:r>
        <w:rPr>
          <w:rFonts w:hint="default"/>
          <w:lang w:val="en-US" w:eastAsia="zh-CN"/>
        </w:rPr>
        <w:t>入口；用户经企业微信身份授权后可访问系统。预警消息推送：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将校区在校人数阈值预警消息推送至指定管理人员，消息内容可包含校区、设备点位、发生时间等。消息配置：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配置消息模板；按企业微信接口规范完成身份授权和消息发送，消息发送异常不影响通行流水记录。</w:t>
      </w:r>
    </w:p>
    <w:p w14:paraId="40EFE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</w:p>
    <w:p w14:paraId="46522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二、智能终端</w:t>
      </w:r>
    </w:p>
    <w:p w14:paraId="79BBB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1）CPU：1.8G双核+1.5G 四核+GPU，内存：4G DDR4标准，内嵌身份证件读头。FLASH：32G EMMC标准；键盘类型：电容式触摸按键，通讯接口：TCP/IP、WIFI、RS-485、韦根、RS232，升级方式：TCP/IP，串口，U盘显示范围：分辨率800*1280；支持卡类型：符合ISO/IEC 14443A/B标准的13.56MHz非接触式卡片M1卡、CPU卡、SIMPASS、UIMPASS；扫码头：分辨率：640*480，最小解析度：7mil，识读距离QR:1~10CM；读卡距离：≤5CM，支持PSAM卡加密：标准配置1个PSAM卡槽；电源电压：DC9~15V(5%)，红外输出：850nm单通分辨率1920*1080；RGB输出：650nm；IR 分辨率1920*1080；功耗：≤ 25W，断电数据保护：10年，产品尺寸：296*140*24mm，工作环境：温度：-10℃～55℃ ， 湿度：15%RH～95%RH；</w:t>
      </w:r>
    </w:p>
    <w:p w14:paraId="48EC2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2）防护等级：IP65；</w:t>
      </w:r>
    </w:p>
    <w:p w14:paraId="3233B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3）屏幕尺寸要求≥8英寸，分辨率≥800*1280；支持电容触摸，可在设备进行相关功能设置；</w:t>
      </w:r>
    </w:p>
    <w:p w14:paraId="1F8AC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4）支持真人语音提示；支持干节点信号输出；配置双目高清摄像头，支持红外和RGB输出；采用无补光灯设计；人脸识别功能需要支持光线亮度不足情况下（环境照度≤0.1lux），能正常识别；人脸识别：支持本地存储10万人脸库；人脸识别距离需支持0.5m-2.0m；人脸识别验响应速度≤300ms；识别通过率：选定误识别率为≤0.3%时为测试阈值，识别通过率应≥98%；设备离线情况下，可脱机刷有效实体校园卡或人脸进行认证，可存储的脱机记录的数量≥20万；</w:t>
      </w:r>
    </w:p>
    <w:p w14:paraId="35BE0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5）</w:t>
      </w:r>
      <w:r>
        <w:rPr>
          <w:rFonts w:hint="eastAsia" w:ascii="宋体" w:hAnsi="宋体" w:eastAsia="宋体" w:cs="宋体"/>
          <w:lang w:val="en-US" w:eastAsia="zh-CN"/>
        </w:rPr>
        <w:t>▲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要求支持活体检测功能，有效防御照片、电子屏、视频等活体攻击；（需提供具有CMA和CNAS标志的检验报告复印件，并加盖投标人公章）</w:t>
      </w:r>
    </w:p>
    <w:p w14:paraId="2E30E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6）▲设备外壳对外界机械碰撞的防护等级防护等级达到IK07；（需提供具有CMA或CNAS标志的检验报告复印件，并加盖投标人公章）</w:t>
      </w:r>
    </w:p>
    <w:p w14:paraId="768B6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7）▲通过3C认证，提供产品认证证书和产品认证试验报告（需提供具有CMA或CNAS标志的检验报告复印件，并加盖投标人公章）。</w:t>
      </w:r>
    </w:p>
    <w:p w14:paraId="5A488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8）▲取得中国节能产品认证证书和产品认证试验报告（需提供具有CMA或CNAS标志的检验报告复印件，并加盖投标人公章）。</w:t>
      </w:r>
    </w:p>
    <w:p w14:paraId="7D1AC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</w:p>
    <w:p w14:paraId="212C9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/>
          <w:lang w:val="en-US" w:eastAsia="zh-CN"/>
        </w:rPr>
        <w:t>三、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室外三辊闸（含机箱）</w:t>
      </w:r>
    </w:p>
    <w:p w14:paraId="4E07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1）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机箱材料：国产标准304号不锈钢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上盖1.5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机身1.2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闸杆最大承受力：80Kg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外形尺寸：1200mm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长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*2800mm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宽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*1000mm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（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高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）；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闸杆工作驱动力：3Kg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36F4E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工作电压：AC220±10%V  50±10%HZ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工作环境：室内、室外-10℃～50℃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，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相对湿度：≤90%，不凝露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0BB2D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3）</w:t>
      </w:r>
      <w:r>
        <w:rPr>
          <w:rFonts w:hint="eastAsia" w:ascii="宋体" w:hAnsi="宋体" w:eastAsia="宋体" w:cs="宋体"/>
          <w:lang w:val="en-US" w:eastAsia="zh-CN"/>
        </w:rPr>
        <w:t>★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摆臂传动角度：60度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摆动方向：双向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62824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4）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闸门开、关时间：0.5~1秒可调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通行速度：50人/分钟(常开)，25-30人/分钟(常闭)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上电后进入通行状态所需时间：5秒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自动复位功能：开闸后，在规定的时间内未通行系统将自动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关闸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，时间可调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2106E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5）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读卡口尺寸：配带标准安装支架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4F276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6）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输入接口：继电器开关信号或12V电平信号或脉宽＞100ms的12V脉冲信号，驱动电流＞10mA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；</w:t>
      </w:r>
    </w:p>
    <w:p w14:paraId="7AD31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7）</w:t>
      </w:r>
      <w:r>
        <w:rPr>
          <w:rFonts w:hint="eastAsia" w:ascii="宋体" w:hAnsi="宋体" w:eastAsia="宋体" w:cs="宋体"/>
          <w:lang w:val="en-US" w:eastAsia="zh-CN"/>
        </w:rPr>
        <w:t>★</w:t>
      </w:r>
      <w:r>
        <w:rPr>
          <w:rFonts w:hint="default" w:ascii="Calibri" w:hAnsi="Calibri" w:eastAsia="宋体" w:cs="Times New Roman"/>
          <w:szCs w:val="21"/>
          <w:lang w:val="en-US" w:eastAsia="zh-CN"/>
        </w:rPr>
        <w:t>具有断电应急功能，闸杆断电自动落杆，通电手抬上杆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。</w:t>
      </w:r>
    </w:p>
    <w:p w14:paraId="61B52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</w:p>
    <w:p w14:paraId="14D9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四、</w:t>
      </w:r>
      <w:r>
        <w:rPr>
          <w:rFonts w:hint="eastAsia" w:ascii="宋体" w:hAnsi="宋体" w:eastAsia="宋体" w:cs="宋体"/>
          <w:lang w:val="en-US" w:eastAsia="zh-CN"/>
        </w:rPr>
        <w:t>★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服务器</w:t>
      </w:r>
    </w:p>
    <w:p w14:paraId="30A57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机架2U服务器；2颗银牌4210R 20核2.4GHz</w:t>
      </w:r>
      <w:bookmarkStart w:id="0" w:name="_GoBack"/>
      <w:bookmarkEnd w:id="0"/>
      <w:r>
        <w:rPr>
          <w:rFonts w:hint="eastAsia" w:ascii="Calibri" w:hAnsi="Calibri" w:eastAsia="宋体" w:cs="Times New Roman"/>
          <w:szCs w:val="21"/>
          <w:lang w:val="en-US" w:eastAsia="zh-CN"/>
        </w:rPr>
        <w:t>；64G内存；3*1.2T SAS、Raid硬盘；双电源。</w:t>
      </w:r>
    </w:p>
    <w:p w14:paraId="45D10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Calibri" w:hAnsi="Calibri" w:eastAsia="宋体" w:cs="Times New Roman"/>
          <w:szCs w:val="21"/>
          <w:lang w:val="en-US" w:eastAsia="zh-CN"/>
        </w:rPr>
      </w:pPr>
    </w:p>
    <w:p w14:paraId="0DDB2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五、</w:t>
      </w:r>
      <w:r>
        <w:rPr>
          <w:rFonts w:hint="eastAsia" w:ascii="宋体" w:hAnsi="宋体" w:eastAsia="宋体" w:cs="宋体"/>
          <w:lang w:val="en-US" w:eastAsia="zh-CN"/>
        </w:rPr>
        <w:t>★免费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质保期：3年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0678C"/>
    <w:rsid w:val="180D0611"/>
    <w:rsid w:val="245F5C71"/>
    <w:rsid w:val="2AB0678C"/>
    <w:rsid w:val="395075B4"/>
    <w:rsid w:val="44274F07"/>
    <w:rsid w:val="4DFC2F26"/>
    <w:rsid w:val="50185BD3"/>
    <w:rsid w:val="5217757E"/>
    <w:rsid w:val="65013FF6"/>
    <w:rsid w:val="66775427"/>
    <w:rsid w:val="69305620"/>
    <w:rsid w:val="6A1C1BA8"/>
    <w:rsid w:val="6AE96D9B"/>
    <w:rsid w:val="6BAE4847"/>
    <w:rsid w:val="6CE41A9D"/>
    <w:rsid w:val="6E3034D4"/>
    <w:rsid w:val="6E535B46"/>
    <w:rsid w:val="6E7C630C"/>
    <w:rsid w:val="6FA952BF"/>
    <w:rsid w:val="76E6521D"/>
    <w:rsid w:val="792B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3139</Words>
  <Characters>3488</Characters>
  <Lines>0</Lines>
  <Paragraphs>0</Paragraphs>
  <TotalTime>81</TotalTime>
  <ScaleCrop>false</ScaleCrop>
  <LinksUpToDate>false</LinksUpToDate>
  <CharactersWithSpaces>3510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2026-09-20T02:45:00Z</dcterms:created>
  <dc:creator>zhou</dc:creator>
  <cp:lastModifiedBy>zhou</cp:lastModifiedBy>
  <dcterms:modified xsi:type="dcterms:W3CDTF">2026-10-30T08:07:15Z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E848CA80081D452F81ED8B9029583033_13</vt:lpwstr>
  </property>
  <property fmtid="{D5CDD505-2E9C-101B-9397-08002B2CF9AE}" pid="4" name="KSOTemplateDocerSaveRecord">
    <vt:lpwstr>eyJoZGlkIjoiZWE5ZjMzMjFkNzVhYmYyZmZjMWM5NGY2MzliMmNjNjkiLCJ1c2VySWQiOiIxMjc1MDE5MDY5In0=</vt:lpwstr>
  </property>
</Properties>
</file>